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7215" w:rsidRDefault="00631400">
      <w:pPr>
        <w:jc w:val="center"/>
        <w:rPr>
          <w:rFonts w:ascii="教育部標準楷書" w:eastAsia="教育部標準楷書" w:hAnsi="教育部標準楷書" w:cs="教育部標準楷書"/>
          <w:sz w:val="32"/>
          <w:szCs w:val="32"/>
        </w:rPr>
      </w:pPr>
      <w:r>
        <w:rPr>
          <w:rFonts w:ascii="教育部標準楷書" w:eastAsia="教育部標準楷書" w:hAnsi="教育部標準楷書" w:cs="教育部標準楷書"/>
          <w:sz w:val="32"/>
          <w:szCs w:val="32"/>
        </w:rPr>
        <w:t>基隆市西定國民小學服裝儀容管理辦法</w:t>
      </w:r>
    </w:p>
    <w:p w14:paraId="00000002" w14:textId="77777777" w:rsidR="00937215" w:rsidRDefault="00631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567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依據：</w:t>
      </w:r>
    </w:p>
    <w:p w14:paraId="00000003" w14:textId="77777777" w:rsidR="00937215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性別平等教育法第12條、第14條。</w:t>
      </w:r>
    </w:p>
    <w:p w14:paraId="00000004" w14:textId="77777777" w:rsidR="00937215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教育部109年8月3日</w:t>
      </w:r>
      <w:proofErr w:type="gramStart"/>
      <w:r>
        <w:rPr>
          <w:rFonts w:ascii="教育部標準楷書" w:eastAsia="教育部標準楷書" w:hAnsi="教育部標準楷書" w:cs="教育部標準楷書"/>
          <w:color w:val="000000"/>
        </w:rPr>
        <w:t>臺</w:t>
      </w:r>
      <w:proofErr w:type="gramEnd"/>
      <w:r>
        <w:rPr>
          <w:rFonts w:ascii="教育部標準楷書" w:eastAsia="教育部標準楷書" w:hAnsi="教育部標準楷書" w:cs="教育部標準楷書"/>
          <w:color w:val="000000"/>
        </w:rPr>
        <w:t>教授</w:t>
      </w:r>
      <w:proofErr w:type="gramStart"/>
      <w:r>
        <w:rPr>
          <w:rFonts w:ascii="教育部標準楷書" w:eastAsia="教育部標準楷書" w:hAnsi="教育部標準楷書" w:cs="教育部標準楷書"/>
          <w:color w:val="000000"/>
        </w:rPr>
        <w:t>國部字第</w:t>
      </w:r>
      <w:r>
        <w:rPr>
          <w:rFonts w:ascii="教育部標準楷書" w:eastAsia="教育部標準楷書" w:hAnsi="教育部標準楷書" w:cs="教育部標準楷書"/>
          <w:color w:val="000000"/>
          <w:highlight w:val="white"/>
        </w:rPr>
        <w:t>1090072127號</w:t>
      </w:r>
      <w:proofErr w:type="gramEnd"/>
      <w:r>
        <w:rPr>
          <w:rFonts w:ascii="教育部標準楷書" w:eastAsia="教育部標準楷書" w:hAnsi="教育部標準楷書" w:cs="教育部標準楷書"/>
          <w:color w:val="000000"/>
          <w:highlight w:val="white"/>
        </w:rPr>
        <w:t>函辦理。</w:t>
      </w:r>
    </w:p>
    <w:p w14:paraId="00000005" w14:textId="33A999AA" w:rsidR="00937215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經本校</w:t>
      </w:r>
      <w:r w:rsidR="00C16654">
        <w:rPr>
          <w:rFonts w:ascii="教育部標準楷書" w:eastAsia="教育部標準楷書" w:hAnsi="教育部標準楷書" w:cs="教育部標準楷書" w:hint="eastAsia"/>
        </w:rPr>
        <w:t>109</w:t>
      </w:r>
      <w:r>
        <w:rPr>
          <w:rFonts w:ascii="教育部標準楷書" w:eastAsia="教育部標準楷書" w:hAnsi="教育部標準楷書" w:cs="教育部標準楷書"/>
        </w:rPr>
        <w:t>年</w:t>
      </w:r>
      <w:r w:rsidR="00C16654">
        <w:rPr>
          <w:rFonts w:ascii="教育部標準楷書" w:eastAsia="教育部標準楷書" w:hAnsi="教育部標準楷書" w:cs="教育部標準楷書" w:hint="eastAsia"/>
        </w:rPr>
        <w:t>9</w:t>
      </w:r>
      <w:r>
        <w:rPr>
          <w:rFonts w:ascii="教育部標準楷書" w:eastAsia="教育部標準楷書" w:hAnsi="教育部標準楷書" w:cs="教育部標準楷書"/>
        </w:rPr>
        <w:t>月</w:t>
      </w:r>
      <w:r w:rsidR="00C16654">
        <w:rPr>
          <w:rFonts w:ascii="教育部標準楷書" w:eastAsia="教育部標準楷書" w:hAnsi="教育部標準楷書" w:cs="教育部標準楷書" w:hint="eastAsia"/>
        </w:rPr>
        <w:t>3</w:t>
      </w:r>
      <w:r>
        <w:rPr>
          <w:rFonts w:ascii="教育部標準楷書" w:eastAsia="教育部標準楷書" w:hAnsi="教育部標準楷書" w:cs="教育部標準楷書"/>
        </w:rPr>
        <w:t>日</w:t>
      </w:r>
      <w:r>
        <w:rPr>
          <w:rFonts w:ascii="教育部標準楷書" w:eastAsia="教育部標準楷書" w:hAnsi="教育部標準楷書" w:cs="教育部標準楷書"/>
          <w:color w:val="000000"/>
        </w:rPr>
        <w:t>校務會議通過實施辦理。</w:t>
      </w:r>
    </w:p>
    <w:p w14:paraId="00000006" w14:textId="77777777" w:rsidR="00937215" w:rsidRDefault="00631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567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目的：</w:t>
      </w:r>
    </w:p>
    <w:p w14:paraId="00000007" w14:textId="77777777" w:rsidR="00937215" w:rsidRDefault="0063140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 xml:space="preserve">    期望學生養成注意服裝儀容整齊清潔之習慣，首要培養學生自理、自治的精神及優雅端莊的氣質，以落實生活教育為目的。</w:t>
      </w:r>
    </w:p>
    <w:p w14:paraId="00000008" w14:textId="77777777" w:rsidR="00937215" w:rsidRDefault="00631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567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學生服裝之規定：</w:t>
      </w:r>
    </w:p>
    <w:p w14:paraId="00000009" w14:textId="77777777" w:rsidR="00937215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本校所指的校服為</w:t>
      </w:r>
      <w:proofErr w:type="gramStart"/>
      <w:r>
        <w:rPr>
          <w:rFonts w:ascii="教育部標準楷書" w:eastAsia="教育部標準楷書" w:hAnsi="教育部標準楷書" w:cs="教育部標準楷書"/>
          <w:color w:val="000000"/>
        </w:rPr>
        <w:t>為</w:t>
      </w:r>
      <w:proofErr w:type="gramEnd"/>
      <w:r>
        <w:rPr>
          <w:rFonts w:ascii="教育部標準楷書" w:eastAsia="教育部標準楷書" w:hAnsi="教育部標準楷書" w:cs="教育部標準楷書"/>
          <w:color w:val="000000"/>
        </w:rPr>
        <w:t>印有西定國小校徽之運動服(含外套、長短衣褲)以及運動帽。</w:t>
      </w:r>
    </w:p>
    <w:p w14:paraId="0000000A" w14:textId="45929934" w:rsidR="00937215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校服上衣以及外</w:t>
      </w:r>
      <w:proofErr w:type="gramStart"/>
      <w:r>
        <w:rPr>
          <w:rFonts w:ascii="教育部標準楷書" w:eastAsia="教育部標準楷書" w:hAnsi="教育部標準楷書" w:cs="教育部標準楷書"/>
          <w:color w:val="000000"/>
        </w:rPr>
        <w:t>需</w:t>
      </w:r>
      <w:r w:rsidR="00C16654">
        <w:rPr>
          <w:rFonts w:ascii="教育部標準楷書" w:eastAsia="教育部標準楷書" w:hAnsi="教育部標準楷書" w:cs="教育部標準楷書" w:hint="eastAsia"/>
          <w:color w:val="000000"/>
        </w:rPr>
        <w:t>縫</w:t>
      </w:r>
      <w:r>
        <w:rPr>
          <w:rFonts w:ascii="教育部標準楷書" w:eastAsia="教育部標準楷書" w:hAnsi="教育部標準楷書" w:cs="教育部標準楷書"/>
          <w:color w:val="000000"/>
        </w:rPr>
        <w:t>上學號</w:t>
      </w:r>
      <w:r w:rsidR="00C16654">
        <w:rPr>
          <w:rFonts w:ascii="教育部標準楷書" w:eastAsia="教育部標準楷書" w:hAnsi="教育部標準楷書" w:cs="教育部標準楷書" w:hint="eastAsia"/>
          <w:color w:val="000000"/>
        </w:rPr>
        <w:t>條</w:t>
      </w:r>
      <w:proofErr w:type="gramEnd"/>
      <w:r w:rsidR="00C16654">
        <w:rPr>
          <w:rFonts w:ascii="教育部標準楷書" w:eastAsia="教育部標準楷書" w:hAnsi="教育部標準楷書" w:cs="教育部標準楷書" w:hint="eastAsia"/>
          <w:color w:val="000000"/>
        </w:rPr>
        <w:t>，</w:t>
      </w:r>
      <w:proofErr w:type="gramStart"/>
      <w:r w:rsidR="00C16654">
        <w:rPr>
          <w:rFonts w:ascii="教育部標準楷書" w:eastAsia="教育部標準楷書" w:hAnsi="教育部標準楷書" w:cs="教育部標準楷書" w:hint="eastAsia"/>
          <w:color w:val="000000"/>
        </w:rPr>
        <w:t>學號條上</w:t>
      </w:r>
      <w:proofErr w:type="gramEnd"/>
      <w:r w:rsidR="00C16654">
        <w:rPr>
          <w:rFonts w:ascii="教育部標準楷書" w:eastAsia="教育部標準楷書" w:hAnsi="教育部標準楷書" w:cs="教育部標準楷書" w:hint="eastAsia"/>
          <w:color w:val="000000"/>
        </w:rPr>
        <w:t>並無</w:t>
      </w:r>
    </w:p>
    <w:p w14:paraId="0000000B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教育部標準楷書" w:eastAsia="教育部標準楷書" w:hAnsi="教育部標準楷書" w:cs="教育部標準楷書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每週三、五為便服日，其餘時間穿著運動服</w:t>
      </w:r>
      <w:proofErr w:type="gramStart"/>
      <w:r>
        <w:rPr>
          <w:rFonts w:ascii="教育部標準楷書" w:eastAsia="教育部標準楷書" w:hAnsi="教育部標準楷書" w:cs="教育部標準楷書"/>
          <w:color w:val="000000"/>
        </w:rPr>
        <w:t>或班服</w:t>
      </w:r>
      <w:proofErr w:type="gramEnd"/>
      <w:r>
        <w:rPr>
          <w:rFonts w:ascii="教育部標準楷書" w:eastAsia="教育部標準楷書" w:hAnsi="教育部標準楷書" w:cs="教育部標準楷書"/>
          <w:color w:val="000000"/>
        </w:rPr>
        <w:t>。若遇全校性活動</w:t>
      </w:r>
      <w:r w:rsidRPr="00C16654">
        <w:rPr>
          <w:rFonts w:ascii="教育部標準楷書" w:eastAsia="教育部標準楷書" w:hAnsi="教育部標準楷書" w:cs="教育部標準楷書"/>
        </w:rPr>
        <w:t>以及重要典禮時，應依活動需求穿著校服</w:t>
      </w:r>
      <w:proofErr w:type="gramStart"/>
      <w:r w:rsidRPr="00C16654">
        <w:rPr>
          <w:rFonts w:ascii="教育部標準楷書" w:eastAsia="教育部標準楷書" w:hAnsi="教育部標準楷書" w:cs="教育部標準楷書"/>
        </w:rPr>
        <w:t>或班服</w:t>
      </w:r>
      <w:proofErr w:type="gramEnd"/>
      <w:r w:rsidRPr="00C16654">
        <w:rPr>
          <w:rFonts w:ascii="教育部標準楷書" w:eastAsia="教育部標準楷書" w:hAnsi="教育部標準楷書" w:cs="教育部標準楷書"/>
        </w:rPr>
        <w:t>。</w:t>
      </w:r>
    </w:p>
    <w:p w14:paraId="0000000C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為維護學生在校內活動安全以及個人衛生，除非必要</w:t>
      </w:r>
      <w:proofErr w:type="gramStart"/>
      <w:r w:rsidRPr="00C16654">
        <w:rPr>
          <w:rFonts w:ascii="教育部標準楷書" w:eastAsia="教育部標準楷書" w:hAnsi="教育部標準楷書" w:cs="教育部標準楷書"/>
        </w:rPr>
        <w:t>如傷部</w:t>
      </w:r>
      <w:proofErr w:type="gramEnd"/>
      <w:r w:rsidRPr="00C16654">
        <w:rPr>
          <w:rFonts w:ascii="教育部標準楷書" w:eastAsia="教育部標準楷書" w:hAnsi="教育部標準楷書" w:cs="教育部標準楷書"/>
        </w:rPr>
        <w:t>包紮或進行水域活動等因素，學生應穿著運動鞋配襪子。</w:t>
      </w:r>
    </w:p>
    <w:p w14:paraId="0000000D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季節交替時，學生得視需要穿著長短運動服，學校不統一規定換季時間。</w:t>
      </w:r>
    </w:p>
    <w:p w14:paraId="0000000E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穿著校服若遇天冷時，可於校服內外自行增添保暖衣物。</w:t>
      </w:r>
    </w:p>
    <w:p w14:paraId="0000000F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校隊或學生因其他原因必須部分同時段與原屬班級</w:t>
      </w:r>
      <w:proofErr w:type="gramStart"/>
      <w:r w:rsidRPr="00C16654">
        <w:rPr>
          <w:rFonts w:ascii="教育部標準楷書" w:eastAsia="教育部標準楷書" w:hAnsi="教育部標準楷書" w:cs="教育部標準楷書"/>
        </w:rPr>
        <w:t>學生著</w:t>
      </w:r>
      <w:proofErr w:type="gramEnd"/>
      <w:r w:rsidRPr="00C16654">
        <w:rPr>
          <w:rFonts w:ascii="教育部標準楷書" w:eastAsia="教育部標準楷書" w:hAnsi="教育部標準楷書" w:cs="教育部標準楷書"/>
        </w:rPr>
        <w:t>不同服裝上課或活動時，經相關教師同意後得於該時段換穿其他服裝。</w:t>
      </w:r>
    </w:p>
    <w:p w14:paraId="00000010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若因貧困、身體疾病或其他不可抗力之情事而無法穿著校服，得向導師報告，作個別處理。</w:t>
      </w:r>
    </w:p>
    <w:p w14:paraId="00000011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穿著之服裝，應注意整齊清潔。</w:t>
      </w:r>
    </w:p>
    <w:p w14:paraId="00000012" w14:textId="77777777" w:rsidR="00937215" w:rsidRPr="00C16654" w:rsidRDefault="00631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567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儀容注意事項：</w:t>
      </w:r>
    </w:p>
    <w:p w14:paraId="00000013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本校無</w:t>
      </w:r>
      <w:proofErr w:type="gramStart"/>
      <w:r w:rsidRPr="00C16654">
        <w:rPr>
          <w:rFonts w:ascii="教育部標準楷書" w:eastAsia="教育部標準楷書" w:hAnsi="教育部標準楷書" w:cs="教育部標準楷書"/>
        </w:rPr>
        <w:t>髮</w:t>
      </w:r>
      <w:proofErr w:type="gramEnd"/>
      <w:r w:rsidRPr="00C16654">
        <w:rPr>
          <w:rFonts w:ascii="教育部標準楷書" w:eastAsia="教育部標準楷書" w:hAnsi="教育部標準楷書" w:cs="教育部標準楷書"/>
        </w:rPr>
        <w:t>禁，頭髮以自然、乾淨為原則；但基於健康、安全或經濟上考量，學生髮式應符合健康和安全的原則。</w:t>
      </w:r>
    </w:p>
    <w:p w14:paraId="00000014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臉、耳、四肢、身體著重整齊、清潔。</w:t>
      </w:r>
    </w:p>
    <w:p w14:paraId="00000015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指甲定期修剪(短)整齊，以保持個人衛生。</w:t>
      </w:r>
    </w:p>
    <w:p w14:paraId="00000016" w14:textId="77777777" w:rsidR="00937215" w:rsidRPr="00C16654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</w:rPr>
      </w:pPr>
      <w:r w:rsidRPr="00C16654">
        <w:rPr>
          <w:rFonts w:ascii="教育部標準楷書" w:eastAsia="教育部標準楷書" w:hAnsi="教育部標準楷書" w:cs="教育部標準楷書"/>
        </w:rPr>
        <w:t>養成保持個人衛生的好習慣以追求健康的身體與友善的校園環境，應視狀況攜帶個人衛生用品，例如口罩、衛生紙、手帕、衛生棉等。</w:t>
      </w:r>
    </w:p>
    <w:p w14:paraId="00000017" w14:textId="77777777" w:rsidR="00937215" w:rsidRDefault="00631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567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學生穿著之注意事項：</w:t>
      </w:r>
    </w:p>
    <w:p w14:paraId="00000018" w14:textId="77777777" w:rsidR="00937215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依《性別平等教育法》第14條第1項之規定：「學生不得因學生之性別、性別特質、性別認同或性傾向而給教學、活動、評量、獎懲、福利及服務上之差別待遇。」第2項規定「學校應對因性別、性別特質、性別認同或性傾向而處於不利處境之學生積極提供協助，以改善其處境。」且立法院第7屆第7會期第16次會議修正性別平等教育法部分條文時通過之附帶決議：「學校不得已學生之髮式、服裝因不符合性別之刻板印象而加以處罰」。</w:t>
      </w:r>
    </w:p>
    <w:p w14:paraId="00000019" w14:textId="77777777" w:rsidR="00937215" w:rsidRDefault="006314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本校教師於規範學生服裝儀容時，需考量學生在生理上、心理上、宗教上、經濟上等特殊需求，給予學生多元選擇，並尊重其抉擇，以符</w:t>
      </w:r>
      <w:r>
        <w:rPr>
          <w:rFonts w:ascii="教育部標準楷書" w:eastAsia="教育部標準楷書" w:hAnsi="教育部標準楷書" w:cs="教育部標準楷書"/>
          <w:color w:val="000000"/>
        </w:rPr>
        <w:lastRenderedPageBreak/>
        <w:t>合《性別平等教育法》之規定，且不得因服裝儀容問題據以處罰學生。</w:t>
      </w:r>
    </w:p>
    <w:p w14:paraId="0000001A" w14:textId="77777777" w:rsidR="00937215" w:rsidRDefault="006314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567"/>
        <w:rPr>
          <w:rFonts w:ascii="教育部標準楷書" w:eastAsia="教育部標準楷書" w:hAnsi="教育部標準楷書" w:cs="教育部標準楷書"/>
          <w:color w:val="000000"/>
        </w:rPr>
      </w:pPr>
      <w:r>
        <w:rPr>
          <w:rFonts w:ascii="教育部標準楷書" w:eastAsia="教育部標準楷書" w:hAnsi="教育部標準楷書" w:cs="教育部標準楷書"/>
          <w:color w:val="000000"/>
        </w:rPr>
        <w:t>本要點經校務會議通過，校長核准後施行，修正時亦同。</w:t>
      </w:r>
    </w:p>
    <w:sectPr w:rsidR="00937215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1DA8" w14:textId="77777777" w:rsidR="00C54651" w:rsidRDefault="00C54651" w:rsidP="00C16654">
      <w:r>
        <w:separator/>
      </w:r>
    </w:p>
  </w:endnote>
  <w:endnote w:type="continuationSeparator" w:id="0">
    <w:p w14:paraId="72E49055" w14:textId="77777777" w:rsidR="00C54651" w:rsidRDefault="00C54651" w:rsidP="00C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教育部標準楷書">
    <w:panose1 w:val="02010604000101010101"/>
    <w:charset w:val="88"/>
    <w:family w:val="auto"/>
    <w:pitch w:val="variable"/>
    <w:sig w:usb0="800002F3" w:usb1="39CF7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8317" w14:textId="77777777" w:rsidR="00C54651" w:rsidRDefault="00C54651" w:rsidP="00C16654">
      <w:r>
        <w:separator/>
      </w:r>
    </w:p>
  </w:footnote>
  <w:footnote w:type="continuationSeparator" w:id="0">
    <w:p w14:paraId="1665C6E5" w14:textId="77777777" w:rsidR="00C54651" w:rsidRDefault="00C54651" w:rsidP="00C1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85702"/>
    <w:multiLevelType w:val="multilevel"/>
    <w:tmpl w:val="6F0EF9F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8731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15"/>
    <w:rsid w:val="004C1324"/>
    <w:rsid w:val="0059602C"/>
    <w:rsid w:val="00631400"/>
    <w:rsid w:val="00937215"/>
    <w:rsid w:val="00C16654"/>
    <w:rsid w:val="00C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E31F1"/>
  <w15:docId w15:val="{3042BC60-22DE-4972-B99E-5D4402E8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E59C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0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06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0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06C8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+bLf9/j4n0cNBEfxDtsua2gHMQ==">AMUW2mXAIdKJHYRjFbTNGMMHS1BGkrNSfJnaUlCRv1PJRFtX/m1YEkNuuX9DqfL4MNK+nABYW1JOJYfBlHloWeCdKWET3IGm7dJ9StqIon2T9L+XmMq+9Mo=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依庭 吳</cp:lastModifiedBy>
  <cp:revision>3</cp:revision>
  <dcterms:created xsi:type="dcterms:W3CDTF">2020-10-06T00:19:00Z</dcterms:created>
  <dcterms:modified xsi:type="dcterms:W3CDTF">2022-11-30T07:21:00Z</dcterms:modified>
</cp:coreProperties>
</file>